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tblpY="1135"/>
        <w:tblW w:w="9970" w:type="dxa"/>
        <w:tblBorders>
          <w:bottom w:val="single" w:sz="4" w:space="0" w:color="2A5A78"/>
        </w:tblBorders>
        <w:tblCellMar>
          <w:top w:w="58" w:type="dxa"/>
          <w:left w:w="115" w:type="dxa"/>
          <w:bottom w:w="58" w:type="dxa"/>
          <w:right w:w="115" w:type="dxa"/>
        </w:tblCellMar>
        <w:tblLook w:val="0000" w:firstRow="0" w:lastRow="0" w:firstColumn="0" w:lastColumn="0" w:noHBand="0" w:noVBand="0"/>
      </w:tblPr>
      <w:tblGrid>
        <w:gridCol w:w="2525"/>
        <w:gridCol w:w="2340"/>
        <w:gridCol w:w="5105"/>
      </w:tblGrid>
      <w:tr w:rsidR="004F613F" w14:paraId="4717AA85" w14:textId="77777777" w:rsidTr="00211D85">
        <w:trPr>
          <w:trHeight w:val="1080"/>
        </w:trPr>
        <w:tc>
          <w:tcPr>
            <w:tcW w:w="2525" w:type="dxa"/>
            <w:tcBorders>
              <w:top w:val="nil"/>
              <w:left w:val="nil"/>
              <w:bottom w:val="single" w:sz="4" w:space="0" w:color="2A5A78"/>
              <w:right w:val="nil"/>
            </w:tcBorders>
            <w:vAlign w:val="center"/>
          </w:tcPr>
          <w:p w14:paraId="4871D288" w14:textId="55363F01" w:rsidR="004F613F" w:rsidRDefault="004F613F" w:rsidP="00974DBD">
            <w:pPr>
              <w:pStyle w:val="ContactName"/>
              <w:jc w:val="both"/>
              <w:rPr>
                <w:rFonts w:ascii="Comfortaa" w:hAnsi="Comfortaa"/>
              </w:rPr>
            </w:pPr>
            <w:r w:rsidRPr="00211D85">
              <w:rPr>
                <w:rFonts w:ascii="Comfortaa" w:hAnsi="Comfortaa"/>
              </w:rPr>
              <w:t xml:space="preserve">Contact : </w:t>
            </w:r>
            <w:r w:rsidR="00211D85" w:rsidRPr="00211D85">
              <w:rPr>
                <w:rFonts w:ascii="Comfortaa" w:hAnsi="Comfortaa"/>
              </w:rPr>
              <w:t>Cyril Griset</w:t>
            </w:r>
          </w:p>
          <w:p w14:paraId="66B9595C" w14:textId="77777777" w:rsidR="00211D85" w:rsidRPr="00211D85" w:rsidRDefault="00211D85" w:rsidP="00974DBD">
            <w:pPr>
              <w:pStyle w:val="ContactName"/>
              <w:jc w:val="both"/>
              <w:rPr>
                <w:rFonts w:ascii="Comfortaa" w:hAnsi="Comfortaa"/>
              </w:rPr>
            </w:pPr>
          </w:p>
          <w:p w14:paraId="7CF38C50" w14:textId="4DABC2A6" w:rsidR="004F613F" w:rsidRDefault="004F613F" w:rsidP="00974DBD">
            <w:pPr>
              <w:pStyle w:val="ContactInformation"/>
              <w:jc w:val="both"/>
              <w:rPr>
                <w:rFonts w:ascii="Comfortaa" w:hAnsi="Comfortaa"/>
                <w:sz w:val="20"/>
                <w:szCs w:val="20"/>
                <w:lang w:eastAsia="fr-FR"/>
              </w:rPr>
            </w:pPr>
            <w:r w:rsidRPr="00211D85">
              <w:rPr>
                <w:rFonts w:ascii="Comfortaa" w:hAnsi="Comfortaa"/>
              </w:rPr>
              <w:t xml:space="preserve">Téléphone : </w:t>
            </w:r>
            <w:r w:rsidR="00211D85">
              <w:rPr>
                <w:rFonts w:ascii="Comfortaa" w:hAnsi="Comfortaa"/>
                <w:sz w:val="20"/>
                <w:szCs w:val="20"/>
                <w:lang w:eastAsia="fr-FR"/>
              </w:rPr>
              <w:t xml:space="preserve"> </w:t>
            </w:r>
            <w:r w:rsidR="00211D85" w:rsidRPr="00E4760E">
              <w:rPr>
                <w:rFonts w:ascii="Comfortaa" w:hAnsi="Comfortaa"/>
                <w:sz w:val="18"/>
                <w:szCs w:val="18"/>
                <w:lang w:eastAsia="fr-FR"/>
              </w:rPr>
              <w:t>06 41 81 15 31</w:t>
            </w:r>
          </w:p>
          <w:p w14:paraId="51573844" w14:textId="77777777" w:rsidR="00211D85" w:rsidRPr="00211D85" w:rsidRDefault="00211D85" w:rsidP="00974DBD">
            <w:pPr>
              <w:pStyle w:val="ContactInformation"/>
              <w:jc w:val="both"/>
              <w:rPr>
                <w:rFonts w:ascii="Comfortaa" w:hAnsi="Comfortaa"/>
              </w:rPr>
            </w:pPr>
          </w:p>
          <w:p w14:paraId="265AD838" w14:textId="49836DFB" w:rsidR="004F613F" w:rsidRPr="00211D85" w:rsidRDefault="00211D85" w:rsidP="00974DBD">
            <w:pPr>
              <w:pStyle w:val="ContactInformation"/>
              <w:jc w:val="both"/>
              <w:rPr>
                <w:rFonts w:ascii="Comfortaa" w:hAnsi="Comfortaa"/>
              </w:rPr>
            </w:pPr>
            <w:r>
              <w:rPr>
                <w:rFonts w:ascii="Comfortaa" w:hAnsi="Comfortaa"/>
              </w:rPr>
              <w:t>cyril.griset@acc-m.fr</w:t>
            </w:r>
          </w:p>
        </w:tc>
        <w:tc>
          <w:tcPr>
            <w:tcW w:w="2340" w:type="dxa"/>
            <w:tcBorders>
              <w:top w:val="nil"/>
              <w:left w:val="nil"/>
              <w:bottom w:val="single" w:sz="4" w:space="0" w:color="2A5A78"/>
              <w:right w:val="nil"/>
            </w:tcBorders>
            <w:vAlign w:val="center"/>
          </w:tcPr>
          <w:p w14:paraId="06259944" w14:textId="77777777" w:rsidR="004F613F" w:rsidRPr="00211D85" w:rsidRDefault="004F613F" w:rsidP="00974DBD">
            <w:pPr>
              <w:pStyle w:val="ContactInformation"/>
              <w:jc w:val="both"/>
              <w:rPr>
                <w:rFonts w:ascii="Comfortaa" w:hAnsi="Comfortaa"/>
              </w:rPr>
            </w:pPr>
          </w:p>
          <w:p w14:paraId="4EEA9453" w14:textId="047D3F94" w:rsidR="004F613F" w:rsidRPr="00211D85" w:rsidRDefault="004F613F" w:rsidP="00974DBD">
            <w:pPr>
              <w:pStyle w:val="ContactInformation"/>
              <w:jc w:val="both"/>
              <w:rPr>
                <w:rFonts w:ascii="Comfortaa" w:hAnsi="Comfortaa"/>
              </w:rPr>
            </w:pPr>
          </w:p>
        </w:tc>
        <w:tc>
          <w:tcPr>
            <w:tcW w:w="5105" w:type="dxa"/>
            <w:tcBorders>
              <w:top w:val="nil"/>
              <w:left w:val="nil"/>
              <w:bottom w:val="single" w:sz="4" w:space="0" w:color="2A5A78"/>
              <w:right w:val="nil"/>
            </w:tcBorders>
            <w:vAlign w:val="center"/>
          </w:tcPr>
          <w:p w14:paraId="18491783" w14:textId="2AAB0C32" w:rsidR="004F613F" w:rsidRDefault="00653033" w:rsidP="00974DBD">
            <w:pPr>
              <w:pStyle w:val="Titre2"/>
              <w:jc w:val="both"/>
            </w:pPr>
            <w:r>
              <w:pict w14:anchorId="7212D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48pt">
                  <v:imagedata r:id="rId10" o:title=""/>
                </v:shape>
              </w:pict>
            </w:r>
          </w:p>
        </w:tc>
      </w:tr>
    </w:tbl>
    <w:p w14:paraId="71F5976A" w14:textId="77777777" w:rsidR="004F613F" w:rsidRPr="00211D85" w:rsidRDefault="004F613F" w:rsidP="00974DBD">
      <w:pPr>
        <w:pStyle w:val="Titre1"/>
        <w:jc w:val="both"/>
        <w:rPr>
          <w:rFonts w:ascii="Comfortaa" w:hAnsi="Comfortaa"/>
          <w:sz w:val="56"/>
          <w:szCs w:val="56"/>
        </w:rPr>
      </w:pPr>
      <w:r w:rsidRPr="00211D85">
        <w:rPr>
          <w:rFonts w:ascii="Comfortaa" w:hAnsi="Comfortaa"/>
          <w:sz w:val="56"/>
          <w:szCs w:val="56"/>
        </w:rPr>
        <w:t>Communiqué de presse</w:t>
      </w:r>
    </w:p>
    <w:p w14:paraId="75BEBB4F" w14:textId="38A4D2DE" w:rsidR="004F613F" w:rsidRPr="00C418AD" w:rsidRDefault="00211D85" w:rsidP="00974DBD">
      <w:pPr>
        <w:pStyle w:val="Titre3"/>
        <w:jc w:val="both"/>
      </w:pPr>
      <w:r>
        <w:t xml:space="preserve">ACC M </w:t>
      </w:r>
      <w:r w:rsidR="00E4760E">
        <w:t>dévoile le futur de la sonorisation haut de gamme des voitures ferroviaires.</w:t>
      </w:r>
    </w:p>
    <w:p w14:paraId="3124C501" w14:textId="38550FE2" w:rsidR="004F613F" w:rsidRPr="00C418AD" w:rsidRDefault="00D200C8" w:rsidP="00974DBD">
      <w:pPr>
        <w:pStyle w:val="Subhead"/>
        <w:jc w:val="both"/>
      </w:pPr>
      <w:r>
        <w:t>Le luxe discret</w:t>
      </w:r>
      <w:r w:rsidR="000045F9">
        <w:t>.</w:t>
      </w:r>
    </w:p>
    <w:p w14:paraId="70F9E404" w14:textId="1DB70043" w:rsidR="00AE4F68" w:rsidRPr="00653033" w:rsidRDefault="00351C01" w:rsidP="002522BA">
      <w:pPr>
        <w:pStyle w:val="Text"/>
        <w:jc w:val="both"/>
        <w:rPr>
          <w:b/>
          <w:sz w:val="24"/>
          <w:szCs w:val="24"/>
        </w:rPr>
      </w:pPr>
      <w:r w:rsidRPr="00653033">
        <w:rPr>
          <w:rStyle w:val="BoldTextChar"/>
          <w:sz w:val="24"/>
          <w:szCs w:val="24"/>
          <w:lang w:val="fr-FR"/>
        </w:rPr>
        <w:t xml:space="preserve">Dans le cadre de </w:t>
      </w:r>
      <w:r w:rsidR="00E4760E" w:rsidRPr="00653033">
        <w:rPr>
          <w:rStyle w:val="BoldTextChar"/>
          <w:sz w:val="24"/>
          <w:szCs w:val="24"/>
          <w:lang w:val="fr-FR"/>
        </w:rPr>
        <w:t>la rénovation des voitures de luxe</w:t>
      </w:r>
      <w:r w:rsidR="00FB5F3B" w:rsidRPr="00653033">
        <w:rPr>
          <w:rStyle w:val="BoldTextChar"/>
          <w:sz w:val="24"/>
          <w:szCs w:val="24"/>
          <w:lang w:val="fr-FR"/>
        </w:rPr>
        <w:t>, ACC</w:t>
      </w:r>
      <w:r w:rsidR="002522BA" w:rsidRPr="00653033">
        <w:rPr>
          <w:rStyle w:val="BoldTextChar"/>
          <w:sz w:val="24"/>
          <w:szCs w:val="24"/>
          <w:lang w:val="fr-FR"/>
        </w:rPr>
        <w:t xml:space="preserve"> </w:t>
      </w:r>
      <w:r w:rsidR="00FB5F3B" w:rsidRPr="00653033">
        <w:rPr>
          <w:rStyle w:val="BoldTextChar"/>
          <w:sz w:val="24"/>
          <w:szCs w:val="24"/>
          <w:lang w:val="fr-FR"/>
        </w:rPr>
        <w:t>M est parvenue à concilier</w:t>
      </w:r>
      <w:r w:rsidR="00FB5F3B" w:rsidRPr="00653033">
        <w:rPr>
          <w:rStyle w:val="BoldTextChar"/>
          <w:bCs/>
          <w:sz w:val="24"/>
          <w:szCs w:val="24"/>
          <w:lang w:val="fr-FR"/>
        </w:rPr>
        <w:t xml:space="preserve"> l</w:t>
      </w:r>
      <w:r w:rsidR="00FB5F3B" w:rsidRPr="00653033">
        <w:rPr>
          <w:rFonts w:ascii="Arial" w:hAnsi="Arial" w:cs="Arial"/>
          <w:b/>
          <w:color w:val="0B0B0B"/>
          <w:spacing w:val="9"/>
          <w:sz w:val="24"/>
          <w:szCs w:val="24"/>
          <w:shd w:val="clear" w:color="auto" w:fill="FFFFFF"/>
        </w:rPr>
        <w:t>e</w:t>
      </w:r>
      <w:r w:rsidR="00FB5F3B" w:rsidRPr="00653033">
        <w:rPr>
          <w:rFonts w:ascii="Arial" w:hAnsi="Arial" w:cs="Arial"/>
          <w:b/>
          <w:bCs/>
          <w:color w:val="0B0B0B"/>
          <w:spacing w:val="9"/>
          <w:sz w:val="24"/>
          <w:szCs w:val="24"/>
          <w:shd w:val="clear" w:color="auto" w:fill="FFFFFF"/>
        </w:rPr>
        <w:t xml:space="preserve"> glamour et l'élégance de l'âge d'or du voyage avec </w:t>
      </w:r>
      <w:r w:rsidR="009F79E6" w:rsidRPr="00653033">
        <w:rPr>
          <w:rFonts w:ascii="Arial" w:hAnsi="Arial" w:cs="Arial"/>
          <w:b/>
          <w:bCs/>
          <w:color w:val="0B0B0B"/>
          <w:spacing w:val="9"/>
          <w:sz w:val="24"/>
          <w:szCs w:val="24"/>
          <w:shd w:val="clear" w:color="auto" w:fill="FFFFFF"/>
        </w:rPr>
        <w:t xml:space="preserve">l’avant-garde technologique grâce au procédé </w:t>
      </w:r>
      <w:proofErr w:type="spellStart"/>
      <w:r w:rsidR="009F79E6" w:rsidRPr="00653033">
        <w:rPr>
          <w:rFonts w:ascii="Arial" w:hAnsi="Arial" w:cs="Arial"/>
          <w:b/>
          <w:bCs/>
          <w:color w:val="0B0B0B"/>
          <w:spacing w:val="9"/>
          <w:sz w:val="24"/>
          <w:szCs w:val="24"/>
          <w:shd w:val="clear" w:color="auto" w:fill="FFFFFF"/>
        </w:rPr>
        <w:t>ClarenSys</w:t>
      </w:r>
      <w:proofErr w:type="spellEnd"/>
      <w:r w:rsidR="009F79E6" w:rsidRPr="00653033">
        <w:rPr>
          <w:rFonts w:ascii="Arial" w:hAnsi="Arial" w:cs="Arial"/>
          <w:b/>
          <w:bCs/>
          <w:color w:val="0B0B0B"/>
          <w:spacing w:val="9"/>
          <w:sz w:val="24"/>
          <w:szCs w:val="24"/>
          <w:shd w:val="clear" w:color="auto" w:fill="FFFFFF"/>
        </w:rPr>
        <w:t>.</w:t>
      </w:r>
    </w:p>
    <w:p w14:paraId="31C4A816" w14:textId="0F1DCE1C" w:rsidR="005E04AB" w:rsidRDefault="005E04AB" w:rsidP="00974DBD">
      <w:pPr>
        <w:pStyle w:val="Text"/>
        <w:jc w:val="both"/>
        <w:rPr>
          <w:rFonts w:ascii="Arial" w:hAnsi="Arial" w:cs="Arial"/>
          <w:b/>
          <w:bCs/>
          <w:color w:val="4D5156"/>
          <w:sz w:val="21"/>
          <w:szCs w:val="21"/>
          <w:shd w:val="clear" w:color="auto" w:fill="FFFFFF"/>
        </w:rPr>
      </w:pPr>
      <w:r>
        <w:rPr>
          <w:rFonts w:ascii="Arial" w:hAnsi="Arial" w:cs="Arial"/>
          <w:b/>
          <w:bCs/>
          <w:color w:val="4D5156"/>
          <w:sz w:val="21"/>
          <w:szCs w:val="21"/>
          <w:shd w:val="clear" w:color="auto" w:fill="FFFFFF"/>
        </w:rPr>
        <w:t>De quoi s’agit-il ?</w:t>
      </w:r>
    </w:p>
    <w:p w14:paraId="020AD6E7" w14:textId="77777777" w:rsidR="00653033" w:rsidRDefault="00047BC3" w:rsidP="00974DBD">
      <w:pPr>
        <w:pStyle w:val="Text"/>
        <w:jc w:val="both"/>
        <w:rPr>
          <w:sz w:val="22"/>
          <w:szCs w:val="22"/>
        </w:rPr>
      </w:pPr>
      <w:r>
        <w:rPr>
          <w:sz w:val="22"/>
          <w:szCs w:val="22"/>
        </w:rPr>
        <w:t>U</w:t>
      </w:r>
      <w:r w:rsidR="003D106F" w:rsidRPr="003D106F">
        <w:rPr>
          <w:sz w:val="22"/>
          <w:szCs w:val="22"/>
        </w:rPr>
        <w:t xml:space="preserve">ne diffusion </w:t>
      </w:r>
      <w:r w:rsidR="003D106F">
        <w:rPr>
          <w:sz w:val="22"/>
          <w:szCs w:val="22"/>
        </w:rPr>
        <w:t xml:space="preserve">sonore et </w:t>
      </w:r>
      <w:r w:rsidR="003D106F" w:rsidRPr="003D106F">
        <w:rPr>
          <w:sz w:val="22"/>
          <w:szCs w:val="22"/>
        </w:rPr>
        <w:t>musicale multipoints associé à un traitement du signal spécifique, dont l’objectif est de recréer un champ sonore spatialisé, totalement immersif</w:t>
      </w:r>
      <w:r>
        <w:rPr>
          <w:sz w:val="22"/>
          <w:szCs w:val="22"/>
        </w:rPr>
        <w:t>, sans haut-parleur.</w:t>
      </w:r>
      <w:r w:rsidR="006179C6" w:rsidRPr="006179C6">
        <w:rPr>
          <w:sz w:val="22"/>
          <w:szCs w:val="22"/>
        </w:rPr>
        <w:t xml:space="preserve"> </w:t>
      </w:r>
    </w:p>
    <w:p w14:paraId="194ED78E" w14:textId="59995326" w:rsidR="00B52A4C" w:rsidRDefault="006179C6" w:rsidP="00974DBD">
      <w:pPr>
        <w:pStyle w:val="Text"/>
        <w:jc w:val="both"/>
        <w:rPr>
          <w:sz w:val="22"/>
          <w:szCs w:val="22"/>
        </w:rPr>
      </w:pPr>
      <w:r>
        <w:rPr>
          <w:sz w:val="22"/>
          <w:szCs w:val="22"/>
        </w:rPr>
        <w:t xml:space="preserve">La diffusion des ondes sonores est assurée par un ensemble de transducteurs de contact de faible épaisseur, distribués tout le long des voitures et fixés au dos des parois des plafonds ou des habillages verticaux, qu’ils vont solliciter, transformant ces parois, en autant de surfaces </w:t>
      </w:r>
      <w:r w:rsidR="00653033">
        <w:rPr>
          <w:sz w:val="22"/>
          <w:szCs w:val="22"/>
        </w:rPr>
        <w:t>émettrices</w:t>
      </w:r>
      <w:r w:rsidR="00B52A4C">
        <w:rPr>
          <w:sz w:val="22"/>
          <w:szCs w:val="22"/>
        </w:rPr>
        <w:t>.</w:t>
      </w:r>
    </w:p>
    <w:p w14:paraId="6A17ACCC" w14:textId="06A06BF6" w:rsidR="00D71EAC" w:rsidRDefault="00D71EAC" w:rsidP="00974DBD">
      <w:pPr>
        <w:pStyle w:val="Text"/>
        <w:jc w:val="both"/>
        <w:rPr>
          <w:sz w:val="22"/>
          <w:szCs w:val="22"/>
        </w:rPr>
      </w:pPr>
      <w:r w:rsidRPr="00D71EAC">
        <w:rPr>
          <w:sz w:val="22"/>
          <w:szCs w:val="22"/>
        </w:rPr>
        <w:t>Son mode de diffusion larg</w:t>
      </w:r>
      <w:r>
        <w:rPr>
          <w:sz w:val="22"/>
          <w:szCs w:val="22"/>
        </w:rPr>
        <w:t>e</w:t>
      </w:r>
      <w:r w:rsidRPr="00D71EAC">
        <w:rPr>
          <w:sz w:val="22"/>
          <w:szCs w:val="22"/>
        </w:rPr>
        <w:t xml:space="preserve"> assure une qualité d’écoute sur l’ensemble des volumes d’un espace.</w:t>
      </w:r>
    </w:p>
    <w:p w14:paraId="3F451B69" w14:textId="4A982C3A" w:rsidR="00653033" w:rsidRPr="00653033" w:rsidRDefault="00653033" w:rsidP="00974DBD">
      <w:pPr>
        <w:pStyle w:val="Text"/>
        <w:jc w:val="both"/>
        <w:rPr>
          <w:rFonts w:ascii="Arial" w:hAnsi="Arial" w:cs="Arial"/>
          <w:b/>
          <w:bCs/>
          <w:color w:val="4D5156"/>
          <w:sz w:val="21"/>
          <w:szCs w:val="21"/>
          <w:shd w:val="clear" w:color="auto" w:fill="FFFFFF"/>
        </w:rPr>
      </w:pPr>
      <w:r w:rsidRPr="00653033">
        <w:rPr>
          <w:rFonts w:ascii="Arial" w:hAnsi="Arial" w:cs="Arial"/>
          <w:b/>
          <w:bCs/>
          <w:color w:val="4D5156"/>
          <w:sz w:val="21"/>
          <w:szCs w:val="21"/>
          <w:shd w:val="clear" w:color="auto" w:fill="FFFFFF"/>
        </w:rPr>
        <w:t>Concrètement</w:t>
      </w:r>
    </w:p>
    <w:p w14:paraId="62D0795B" w14:textId="5CFE355B" w:rsidR="00D71EAC" w:rsidRDefault="00653033" w:rsidP="00653033">
      <w:pPr>
        <w:pStyle w:val="Text"/>
        <w:jc w:val="both"/>
        <w:rPr>
          <w:sz w:val="22"/>
          <w:szCs w:val="22"/>
        </w:rPr>
      </w:pPr>
      <w:r>
        <w:rPr>
          <w:sz w:val="22"/>
          <w:szCs w:val="22"/>
        </w:rPr>
        <w:t xml:space="preserve">Le système </w:t>
      </w:r>
      <w:proofErr w:type="spellStart"/>
      <w:r w:rsidR="00D71EAC">
        <w:rPr>
          <w:sz w:val="22"/>
          <w:szCs w:val="22"/>
        </w:rPr>
        <w:t>ClarenSys</w:t>
      </w:r>
      <w:proofErr w:type="spellEnd"/>
      <w:r w:rsidR="00D71EAC">
        <w:rPr>
          <w:sz w:val="22"/>
          <w:szCs w:val="22"/>
        </w:rPr>
        <w:t xml:space="preserve"> </w:t>
      </w:r>
      <w:r>
        <w:rPr>
          <w:sz w:val="22"/>
          <w:szCs w:val="22"/>
        </w:rPr>
        <w:t>génère u</w:t>
      </w:r>
      <w:r w:rsidRPr="00653033">
        <w:rPr>
          <w:sz w:val="22"/>
          <w:szCs w:val="22"/>
        </w:rPr>
        <w:t>ne présence sonore qui ne s’oppose pas au calme</w:t>
      </w:r>
      <w:r>
        <w:rPr>
          <w:sz w:val="22"/>
          <w:szCs w:val="22"/>
        </w:rPr>
        <w:t xml:space="preserve"> et </w:t>
      </w:r>
      <w:r w:rsidRPr="00653033">
        <w:rPr>
          <w:sz w:val="22"/>
          <w:szCs w:val="22"/>
        </w:rPr>
        <w:t>qui s’adapte aux besoins de confidentialité et de convivialité</w:t>
      </w:r>
      <w:r>
        <w:rPr>
          <w:sz w:val="22"/>
          <w:szCs w:val="22"/>
        </w:rPr>
        <w:t xml:space="preserve">. Il est possible de créer </w:t>
      </w:r>
      <w:r w:rsidRPr="00653033">
        <w:rPr>
          <w:sz w:val="22"/>
          <w:szCs w:val="22"/>
        </w:rPr>
        <w:lastRenderedPageBreak/>
        <w:t xml:space="preserve">des </w:t>
      </w:r>
      <w:r w:rsidRPr="00653033">
        <w:rPr>
          <w:sz w:val="22"/>
          <w:szCs w:val="22"/>
        </w:rPr>
        <w:t>ilots</w:t>
      </w:r>
      <w:r w:rsidRPr="00653033">
        <w:rPr>
          <w:sz w:val="22"/>
          <w:szCs w:val="22"/>
        </w:rPr>
        <w:t xml:space="preserve"> s</w:t>
      </w:r>
      <w:r>
        <w:rPr>
          <w:sz w:val="22"/>
          <w:szCs w:val="22"/>
        </w:rPr>
        <w:t>onores</w:t>
      </w:r>
      <w:r w:rsidRPr="00653033">
        <w:rPr>
          <w:sz w:val="22"/>
          <w:szCs w:val="22"/>
        </w:rPr>
        <w:t xml:space="preserve"> différents.</w:t>
      </w:r>
      <w:r>
        <w:rPr>
          <w:sz w:val="22"/>
          <w:szCs w:val="22"/>
        </w:rPr>
        <w:t xml:space="preserve"> Les</w:t>
      </w:r>
      <w:r w:rsidRPr="00653033">
        <w:rPr>
          <w:sz w:val="22"/>
          <w:szCs w:val="22"/>
        </w:rPr>
        <w:t xml:space="preserve"> espaces deviennent des </w:t>
      </w:r>
      <w:r>
        <w:rPr>
          <w:sz w:val="22"/>
          <w:szCs w:val="22"/>
        </w:rPr>
        <w:t>a</w:t>
      </w:r>
      <w:r w:rsidRPr="00653033">
        <w:rPr>
          <w:sz w:val="22"/>
          <w:szCs w:val="22"/>
        </w:rPr>
        <w:t>rchipel</w:t>
      </w:r>
      <w:r>
        <w:rPr>
          <w:sz w:val="22"/>
          <w:szCs w:val="22"/>
        </w:rPr>
        <w:t>s</w:t>
      </w:r>
      <w:r w:rsidRPr="00653033">
        <w:rPr>
          <w:sz w:val="22"/>
          <w:szCs w:val="22"/>
        </w:rPr>
        <w:t xml:space="preserve"> aux sonorités et aux ambiances personnalisées.</w:t>
      </w:r>
      <w:r>
        <w:rPr>
          <w:sz w:val="22"/>
          <w:szCs w:val="22"/>
        </w:rPr>
        <w:t xml:space="preserve"> De ce fait l</w:t>
      </w:r>
      <w:r w:rsidRPr="00653033">
        <w:rPr>
          <w:sz w:val="22"/>
          <w:szCs w:val="22"/>
        </w:rPr>
        <w:t xml:space="preserve">es perturbations de voisinage </w:t>
      </w:r>
      <w:r>
        <w:rPr>
          <w:sz w:val="22"/>
          <w:szCs w:val="22"/>
        </w:rPr>
        <w:t>se trouvent</w:t>
      </w:r>
      <w:r w:rsidRPr="00653033">
        <w:rPr>
          <w:sz w:val="22"/>
          <w:szCs w:val="22"/>
        </w:rPr>
        <w:t xml:space="preserve"> limitées</w:t>
      </w:r>
      <w:r>
        <w:rPr>
          <w:sz w:val="22"/>
          <w:szCs w:val="22"/>
        </w:rPr>
        <w:t xml:space="preserve">. </w:t>
      </w:r>
    </w:p>
    <w:p w14:paraId="17ACE03D" w14:textId="0A2B5775" w:rsidR="00653033" w:rsidRDefault="00D71EAC" w:rsidP="00653033">
      <w:pPr>
        <w:pStyle w:val="Text"/>
        <w:jc w:val="both"/>
        <w:rPr>
          <w:sz w:val="22"/>
          <w:szCs w:val="22"/>
        </w:rPr>
      </w:pPr>
      <w:r>
        <w:rPr>
          <w:sz w:val="22"/>
          <w:szCs w:val="22"/>
        </w:rPr>
        <w:t xml:space="preserve">S’ils ne sont pas repérables, les </w:t>
      </w:r>
      <w:r>
        <w:rPr>
          <w:sz w:val="22"/>
          <w:szCs w:val="22"/>
        </w:rPr>
        <w:t>transducteurs</w:t>
      </w:r>
      <w:r>
        <w:rPr>
          <w:sz w:val="22"/>
          <w:szCs w:val="22"/>
        </w:rPr>
        <w:t xml:space="preserve"> n’en sont pas moins remarquables d’efficacité </w:t>
      </w:r>
      <w:r w:rsidRPr="00D71EAC">
        <w:rPr>
          <w:sz w:val="22"/>
          <w:szCs w:val="22"/>
        </w:rPr>
        <w:t>en cas d’annonce de sécurité</w:t>
      </w:r>
      <w:r>
        <w:rPr>
          <w:sz w:val="22"/>
          <w:szCs w:val="22"/>
        </w:rPr>
        <w:t xml:space="preserve">. </w:t>
      </w:r>
      <w:r w:rsidR="00653033">
        <w:rPr>
          <w:sz w:val="22"/>
          <w:szCs w:val="22"/>
        </w:rPr>
        <w:t>L</w:t>
      </w:r>
      <w:r w:rsidR="00653033">
        <w:rPr>
          <w:sz w:val="22"/>
          <w:szCs w:val="22"/>
        </w:rPr>
        <w:t>a diffusion des messages et annonces conjoncturelles</w:t>
      </w:r>
      <w:r w:rsidR="00653033">
        <w:rPr>
          <w:sz w:val="22"/>
          <w:szCs w:val="22"/>
        </w:rPr>
        <w:t xml:space="preserve"> se fait e</w:t>
      </w:r>
      <w:r w:rsidR="00653033">
        <w:rPr>
          <w:sz w:val="22"/>
          <w:szCs w:val="22"/>
        </w:rPr>
        <w:t>n déconnectant le signal musical pendant toute la durée du message.</w:t>
      </w:r>
    </w:p>
    <w:p w14:paraId="3BC6E991" w14:textId="66ED53B1" w:rsidR="0085120E" w:rsidRPr="0085120E" w:rsidRDefault="0085120E" w:rsidP="00653033">
      <w:pPr>
        <w:pStyle w:val="Text"/>
        <w:jc w:val="both"/>
        <w:rPr>
          <w:rFonts w:ascii="Arial" w:hAnsi="Arial" w:cs="Arial"/>
          <w:b/>
          <w:bCs/>
          <w:color w:val="4D5156"/>
          <w:sz w:val="21"/>
          <w:szCs w:val="21"/>
          <w:shd w:val="clear" w:color="auto" w:fill="FFFFFF"/>
        </w:rPr>
      </w:pPr>
      <w:r w:rsidRPr="0085120E">
        <w:rPr>
          <w:rFonts w:ascii="Arial" w:hAnsi="Arial" w:cs="Arial"/>
          <w:b/>
          <w:bCs/>
          <w:color w:val="4D5156"/>
          <w:sz w:val="21"/>
          <w:szCs w:val="21"/>
          <w:shd w:val="clear" w:color="auto" w:fill="FFFFFF"/>
        </w:rPr>
        <w:t>L’héritage de l’avant-garde</w:t>
      </w:r>
    </w:p>
    <w:p w14:paraId="1EC12F26" w14:textId="581AD168" w:rsidR="0085120E" w:rsidRDefault="0085120E" w:rsidP="00653033">
      <w:pPr>
        <w:pStyle w:val="Text"/>
        <w:jc w:val="both"/>
        <w:rPr>
          <w:sz w:val="22"/>
          <w:szCs w:val="22"/>
        </w:rPr>
      </w:pPr>
      <w:r>
        <w:rPr>
          <w:sz w:val="22"/>
          <w:szCs w:val="22"/>
        </w:rPr>
        <w:t xml:space="preserve">Avec son procédé </w:t>
      </w:r>
      <w:proofErr w:type="spellStart"/>
      <w:r>
        <w:rPr>
          <w:sz w:val="22"/>
          <w:szCs w:val="22"/>
        </w:rPr>
        <w:t>ClarenSys</w:t>
      </w:r>
      <w:proofErr w:type="spellEnd"/>
      <w:r>
        <w:rPr>
          <w:sz w:val="22"/>
          <w:szCs w:val="22"/>
        </w:rPr>
        <w:t xml:space="preserve">, ACC M démontre une nouvelle fois son leadership sur la rénovation ferroviaire, en réinventant continuellement ses savoir-faire séculaires combinés </w:t>
      </w:r>
      <w:r w:rsidR="002F0767">
        <w:rPr>
          <w:sz w:val="22"/>
          <w:szCs w:val="22"/>
        </w:rPr>
        <w:t>à la modernité la plus audacieuse.</w:t>
      </w:r>
    </w:p>
    <w:p w14:paraId="17E05787" w14:textId="148A9A3B" w:rsidR="00E121C6" w:rsidRDefault="00E121C6" w:rsidP="00653033">
      <w:pPr>
        <w:pStyle w:val="Text"/>
        <w:jc w:val="both"/>
        <w:rPr>
          <w:sz w:val="22"/>
          <w:szCs w:val="22"/>
        </w:rPr>
      </w:pPr>
    </w:p>
    <w:p w14:paraId="244B8827" w14:textId="00B2F4EC" w:rsidR="00E121C6" w:rsidRDefault="00E121C6" w:rsidP="00653033">
      <w:pPr>
        <w:pStyle w:val="Text"/>
        <w:jc w:val="both"/>
        <w:rPr>
          <w:sz w:val="22"/>
          <w:szCs w:val="22"/>
        </w:rPr>
      </w:pPr>
    </w:p>
    <w:p w14:paraId="6C6AB06A" w14:textId="63FD94C2" w:rsidR="00E121C6" w:rsidRDefault="00E121C6" w:rsidP="00653033">
      <w:pPr>
        <w:pStyle w:val="Text"/>
        <w:jc w:val="both"/>
        <w:rPr>
          <w:sz w:val="22"/>
          <w:szCs w:val="22"/>
        </w:rPr>
      </w:pPr>
      <w:r>
        <w:rPr>
          <w:sz w:val="22"/>
          <w:szCs w:val="22"/>
        </w:rPr>
        <w:pict w14:anchorId="1240D57C">
          <v:shape id="_x0000_i1028" type="#_x0000_t75" style="width:380.25pt;height:189.75pt">
            <v:imagedata r:id="rId11" o:title=""/>
          </v:shape>
        </w:pict>
      </w:r>
    </w:p>
    <w:p w14:paraId="1A235FD7" w14:textId="28A379C2" w:rsidR="003D106F" w:rsidRDefault="002613E0" w:rsidP="00974DBD">
      <w:pPr>
        <w:pStyle w:val="Text"/>
        <w:jc w:val="both"/>
        <w:rPr>
          <w:sz w:val="22"/>
          <w:szCs w:val="22"/>
        </w:rPr>
      </w:pPr>
      <w:r>
        <w:rPr>
          <w:sz w:val="22"/>
          <w:szCs w:val="22"/>
        </w:rPr>
        <w:lastRenderedPageBreak/>
        <w:pict w14:anchorId="1E0BE773">
          <v:shape id="_x0000_i1029" type="#_x0000_t75" style="width:492.75pt;height:268.5pt">
            <v:imagedata r:id="rId12" o:title="" croptop="9336f" cropleft="7574f"/>
          </v:shape>
        </w:pict>
      </w:r>
    </w:p>
    <w:p w14:paraId="7553144E" w14:textId="5160102A" w:rsidR="003D106F" w:rsidRDefault="002613E0" w:rsidP="00974DBD">
      <w:pPr>
        <w:pStyle w:val="Text"/>
        <w:jc w:val="both"/>
        <w:rPr>
          <w:sz w:val="22"/>
          <w:szCs w:val="22"/>
        </w:rPr>
      </w:pPr>
      <w:r>
        <w:rPr>
          <w:sz w:val="22"/>
          <w:szCs w:val="22"/>
        </w:rPr>
        <w:t xml:space="preserve">Transducteur </w:t>
      </w:r>
      <w:proofErr w:type="spellStart"/>
      <w:r>
        <w:rPr>
          <w:sz w:val="22"/>
          <w:szCs w:val="22"/>
        </w:rPr>
        <w:t>ClarenSys</w:t>
      </w:r>
      <w:proofErr w:type="spellEnd"/>
    </w:p>
    <w:p w14:paraId="6D4C3111" w14:textId="505013FA" w:rsidR="00AE4F68" w:rsidRPr="000045F9" w:rsidRDefault="00AE4F68" w:rsidP="00974DBD">
      <w:pPr>
        <w:pStyle w:val="Text"/>
        <w:jc w:val="both"/>
        <w:rPr>
          <w:rStyle w:val="BoldTextChar"/>
          <w:b w:val="0"/>
          <w:bCs/>
          <w:lang w:val="fr-FR"/>
        </w:rPr>
      </w:pPr>
    </w:p>
    <w:p w14:paraId="618DBD02" w14:textId="77777777" w:rsidR="000045F9" w:rsidRPr="00C418AD" w:rsidRDefault="000045F9" w:rsidP="00974DBD">
      <w:pPr>
        <w:pStyle w:val="Text"/>
        <w:jc w:val="both"/>
      </w:pPr>
    </w:p>
    <w:sectPr w:rsidR="000045F9" w:rsidRPr="00C418AD">
      <w:headerReference w:type="even" r:id="rId13"/>
      <w:headerReference w:type="default" r:id="rId14"/>
      <w:footerReference w:type="first" r:id="rId15"/>
      <w:pgSz w:w="12240" w:h="15840"/>
      <w:pgMar w:top="1980" w:right="1440" w:bottom="2160" w:left="1440" w:header="965" w:footer="9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7A16F" w14:textId="77777777" w:rsidR="00241FA1" w:rsidRDefault="00241FA1">
      <w:r>
        <w:separator/>
      </w:r>
    </w:p>
    <w:p w14:paraId="5068DC04" w14:textId="77777777" w:rsidR="00241FA1" w:rsidRDefault="00241FA1"/>
  </w:endnote>
  <w:endnote w:type="continuationSeparator" w:id="0">
    <w:p w14:paraId="1F8B4962" w14:textId="77777777" w:rsidR="00241FA1" w:rsidRDefault="00241FA1">
      <w:r>
        <w:continuationSeparator/>
      </w:r>
    </w:p>
    <w:p w14:paraId="3D8B0A8B" w14:textId="77777777" w:rsidR="00241FA1" w:rsidRDefault="00241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Comfortaa">
    <w:panose1 w:val="00000500000000000000"/>
    <w:charset w:val="00"/>
    <w:family w:val="auto"/>
    <w:pitch w:val="variable"/>
    <w:sig w:usb0="2000028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10AB2" w14:textId="6F07521A" w:rsidR="00CB0870" w:rsidRPr="00C418AD" w:rsidRDefault="00CB0870">
    <w:pPr>
      <w:pStyle w:val="Pieddepage"/>
    </w:pPr>
    <w:r w:rsidRPr="00C418AD">
      <w:t xml:space="preserve">Pour publication </w:t>
    </w:r>
    <w:r>
      <w:t>À</w:t>
    </w:r>
    <w:r w:rsidRPr="00C418AD">
      <w:t xml:space="preserve"> </w:t>
    </w:r>
    <w:r>
      <w:t>10</w:t>
    </w:r>
    <w:r w:rsidRPr="00C418AD">
      <w:t xml:space="preserve">:00 le </w:t>
    </w:r>
    <w:r w:rsidR="00D71EAC">
      <w:t>26</w:t>
    </w:r>
    <w:r>
      <w:t xml:space="preserve"> Novembre 2020</w:t>
    </w:r>
    <w:r w:rsidRPr="00C418AD">
      <w:tab/>
    </w:r>
    <w:r>
      <w:fldChar w:fldCharType="begin"/>
    </w:r>
    <w:r w:rsidRPr="00C418AD">
      <w:instrText>if</w:instrText>
    </w:r>
    <w:r>
      <w:fldChar w:fldCharType="begin"/>
    </w:r>
    <w:r w:rsidRPr="00C418AD">
      <w:instrText>numpages</w:instrText>
    </w:r>
    <w:r>
      <w:fldChar w:fldCharType="separate"/>
    </w:r>
    <w:r w:rsidR="002613E0">
      <w:rPr>
        <w:noProof/>
      </w:rPr>
      <w:instrText>3</w:instrText>
    </w:r>
    <w:r>
      <w:fldChar w:fldCharType="end"/>
    </w:r>
    <w:r w:rsidRPr="00C418AD">
      <w:instrText>&gt;</w:instrText>
    </w:r>
    <w:r>
      <w:fldChar w:fldCharType="begin"/>
    </w:r>
    <w:r w:rsidRPr="00C418AD">
      <w:instrText>page</w:instrText>
    </w:r>
    <w:r>
      <w:fldChar w:fldCharType="separate"/>
    </w:r>
    <w:r w:rsidR="002613E0">
      <w:rPr>
        <w:noProof/>
      </w:rPr>
      <w:instrText>1</w:instrText>
    </w:r>
    <w:r>
      <w:fldChar w:fldCharType="end"/>
    </w:r>
    <w:r w:rsidRPr="00C418AD">
      <w:instrText>"</w:instrText>
    </w:r>
    <w:r>
      <w:instrText>SUITE</w:instrText>
    </w:r>
    <w:r w:rsidRPr="00C418AD">
      <w:instrText>"</w:instrText>
    </w:r>
    <w:r>
      <w:fldChar w:fldCharType="separate"/>
    </w:r>
    <w:r w:rsidR="002613E0">
      <w:rPr>
        <w:noProof/>
      </w:rPr>
      <w:t>SUITE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355A3" w14:textId="77777777" w:rsidR="00241FA1" w:rsidRDefault="00241FA1">
      <w:r>
        <w:separator/>
      </w:r>
    </w:p>
    <w:p w14:paraId="39090E0E" w14:textId="77777777" w:rsidR="00241FA1" w:rsidRDefault="00241FA1"/>
  </w:footnote>
  <w:footnote w:type="continuationSeparator" w:id="0">
    <w:p w14:paraId="0F97CDCF" w14:textId="77777777" w:rsidR="00241FA1" w:rsidRDefault="00241FA1">
      <w:r>
        <w:continuationSeparator/>
      </w:r>
    </w:p>
    <w:p w14:paraId="4DBF3D83" w14:textId="77777777" w:rsidR="00241FA1" w:rsidRDefault="00241F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27968" w14:textId="77777777" w:rsidR="00CB0870" w:rsidRDefault="00CB0870">
    <w:pPr>
      <w:pStyle w:val="En-tte"/>
    </w:pPr>
  </w:p>
  <w:p w14:paraId="01D86AB2" w14:textId="77777777" w:rsidR="00CB0870" w:rsidRDefault="00CB08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91D83" w14:textId="77777777" w:rsidR="00D71EAC" w:rsidRPr="00D71EAC" w:rsidRDefault="00D71EAC" w:rsidP="00D71EAC">
    <w:pPr>
      <w:pStyle w:val="Titre3"/>
      <w:jc w:val="both"/>
      <w:rPr>
        <w:sz w:val="20"/>
        <w:szCs w:val="20"/>
      </w:rPr>
    </w:pPr>
    <w:r w:rsidRPr="00D71EAC">
      <w:rPr>
        <w:sz w:val="20"/>
        <w:szCs w:val="20"/>
      </w:rPr>
      <w:t>ACC M dévoile le futur de la sonorisation haut de gamme des voitures ferroviaires.</w:t>
    </w:r>
  </w:p>
  <w:p w14:paraId="1CED71DD" w14:textId="0E25F053" w:rsidR="00CB0870" w:rsidRPr="00C418AD" w:rsidRDefault="00CB0870">
    <w:pPr>
      <w:pStyle w:val="En-tte"/>
    </w:pPr>
    <w:r w:rsidRPr="00C418AD">
      <w:tab/>
      <w:t xml:space="preserve">Page </w:t>
    </w:r>
    <w:r>
      <w:fldChar w:fldCharType="begin"/>
    </w:r>
    <w:r w:rsidRPr="00C418AD">
      <w:instrText xml:space="preserve"> PAGE \* Arabic \* MERGEFORMAT </w:instrText>
    </w:r>
    <w:r>
      <w:fldChar w:fldCharType="separate"/>
    </w:r>
    <w:r>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69286"/>
    <w:multiLevelType w:val="hybridMultilevel"/>
    <w:tmpl w:val="9661FD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11D85"/>
    <w:rsid w:val="000045F9"/>
    <w:rsid w:val="00047BC3"/>
    <w:rsid w:val="001F4112"/>
    <w:rsid w:val="00211D85"/>
    <w:rsid w:val="00241FA1"/>
    <w:rsid w:val="002522BA"/>
    <w:rsid w:val="002613E0"/>
    <w:rsid w:val="002F0767"/>
    <w:rsid w:val="0030439B"/>
    <w:rsid w:val="00351C01"/>
    <w:rsid w:val="003D106F"/>
    <w:rsid w:val="00433FF2"/>
    <w:rsid w:val="004F613F"/>
    <w:rsid w:val="005E04AB"/>
    <w:rsid w:val="006078DB"/>
    <w:rsid w:val="00612B96"/>
    <w:rsid w:val="006179C6"/>
    <w:rsid w:val="00653033"/>
    <w:rsid w:val="00707918"/>
    <w:rsid w:val="00727184"/>
    <w:rsid w:val="007B6E46"/>
    <w:rsid w:val="007C0D34"/>
    <w:rsid w:val="008027C1"/>
    <w:rsid w:val="0085120E"/>
    <w:rsid w:val="00897479"/>
    <w:rsid w:val="00974DBD"/>
    <w:rsid w:val="009F79E6"/>
    <w:rsid w:val="00A77F5A"/>
    <w:rsid w:val="00AB4B60"/>
    <w:rsid w:val="00AB7217"/>
    <w:rsid w:val="00AD0000"/>
    <w:rsid w:val="00AE4F68"/>
    <w:rsid w:val="00B52A4C"/>
    <w:rsid w:val="00B658F6"/>
    <w:rsid w:val="00B92BA6"/>
    <w:rsid w:val="00BF1336"/>
    <w:rsid w:val="00C418AD"/>
    <w:rsid w:val="00C47F76"/>
    <w:rsid w:val="00C90110"/>
    <w:rsid w:val="00CB0870"/>
    <w:rsid w:val="00CD7A34"/>
    <w:rsid w:val="00CF4EEA"/>
    <w:rsid w:val="00D200C8"/>
    <w:rsid w:val="00D71EAC"/>
    <w:rsid w:val="00D86A4D"/>
    <w:rsid w:val="00DD4EE0"/>
    <w:rsid w:val="00E121C6"/>
    <w:rsid w:val="00E4760E"/>
    <w:rsid w:val="00E56399"/>
    <w:rsid w:val="00EA7FA1"/>
    <w:rsid w:val="00F313C5"/>
    <w:rsid w:val="00FB5F3B"/>
    <w:rsid w:val="00FE2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562652"/>
  <w15:docId w15:val="{3C47CE9E-2460-49EA-AD85-03D58F4B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entury Gothic" w:hAnsi="Century Gothic" w:cs="Century Gothic"/>
      <w:spacing w:val="-5"/>
      <w:sz w:val="18"/>
      <w:szCs w:val="18"/>
      <w:lang w:eastAsia="en-US" w:bidi="en-US"/>
    </w:rPr>
  </w:style>
  <w:style w:type="paragraph" w:styleId="Titre1">
    <w:name w:val="heading 1"/>
    <w:basedOn w:val="Normal"/>
    <w:next w:val="Normal"/>
    <w:qFormat/>
    <w:pPr>
      <w:spacing w:before="1200"/>
      <w:outlineLvl w:val="0"/>
    </w:pPr>
    <w:rPr>
      <w:rFonts w:cs="Times New Roman"/>
      <w:caps/>
      <w:color w:val="2A5A78"/>
      <w:sz w:val="84"/>
      <w:szCs w:val="84"/>
    </w:rPr>
  </w:style>
  <w:style w:type="paragraph" w:styleId="Titre2">
    <w:name w:val="heading 2"/>
    <w:basedOn w:val="Titre1"/>
    <w:next w:val="Normal"/>
    <w:qFormat/>
    <w:pPr>
      <w:spacing w:before="0"/>
      <w:jc w:val="right"/>
      <w:outlineLvl w:val="1"/>
    </w:pPr>
    <w:rPr>
      <w:b/>
      <w:sz w:val="28"/>
      <w:szCs w:val="28"/>
    </w:rPr>
  </w:style>
  <w:style w:type="paragraph" w:styleId="Titre3">
    <w:name w:val="heading 3"/>
    <w:basedOn w:val="Normal"/>
    <w:next w:val="Normal"/>
    <w:qFormat/>
    <w:pPr>
      <w:spacing w:before="320" w:after="80"/>
      <w:outlineLvl w:val="2"/>
    </w:pPr>
    <w:rPr>
      <w:rFonts w:cs="Times New Roman"/>
      <w:color w:val="2A5A78"/>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right" w:pos="9360"/>
      </w:tabs>
    </w:pPr>
    <w:rPr>
      <w:b/>
      <w:caps/>
      <w:color w:val="2A5A78"/>
    </w:rPr>
  </w:style>
  <w:style w:type="paragraph" w:styleId="Pieddepage">
    <w:name w:val="footer"/>
    <w:basedOn w:val="Normal"/>
    <w:pPr>
      <w:tabs>
        <w:tab w:val="right" w:pos="9360"/>
      </w:tabs>
    </w:pPr>
    <w:rPr>
      <w:b/>
      <w:caps/>
      <w:color w:val="2A5A78"/>
    </w:rPr>
  </w:style>
  <w:style w:type="paragraph" w:styleId="Textedebulles">
    <w:name w:val="Balloon Text"/>
    <w:basedOn w:val="Normal"/>
    <w:semiHidden/>
    <w:rPr>
      <w:sz w:val="16"/>
      <w:szCs w:val="16"/>
    </w:rPr>
  </w:style>
  <w:style w:type="paragraph" w:customStyle="1" w:styleId="ContactInformation">
    <w:name w:val="Contact Information"/>
    <w:basedOn w:val="Normal"/>
    <w:pPr>
      <w:spacing w:line="180" w:lineRule="exact"/>
    </w:pPr>
    <w:rPr>
      <w:color w:val="2A5A78"/>
      <w:sz w:val="16"/>
      <w:szCs w:val="16"/>
    </w:rPr>
  </w:style>
  <w:style w:type="paragraph" w:customStyle="1" w:styleId="ContactName">
    <w:name w:val="Contact Name"/>
    <w:basedOn w:val="ContactInformation"/>
    <w:rPr>
      <w:b/>
    </w:rPr>
  </w:style>
  <w:style w:type="paragraph" w:customStyle="1" w:styleId="Subhead">
    <w:name w:val="Subhead"/>
    <w:basedOn w:val="Normal"/>
    <w:pPr>
      <w:spacing w:after="600"/>
    </w:pPr>
    <w:rPr>
      <w:i/>
      <w:color w:val="2A5A78"/>
      <w:sz w:val="22"/>
      <w:szCs w:val="22"/>
    </w:rPr>
  </w:style>
  <w:style w:type="character" w:customStyle="1" w:styleId="TextChar">
    <w:name w:val="Text Char"/>
    <w:link w:val="Text"/>
    <w:locked/>
    <w:rPr>
      <w:rFonts w:ascii="Century Gothic" w:hAnsi="Century Gothic" w:hint="default"/>
      <w:sz w:val="18"/>
      <w:szCs w:val="18"/>
      <w:lang w:val="en-US" w:eastAsia="en-US" w:bidi="en-US"/>
    </w:rPr>
  </w:style>
  <w:style w:type="paragraph" w:customStyle="1" w:styleId="Text">
    <w:name w:val="Text"/>
    <w:basedOn w:val="Normal"/>
    <w:link w:val="TextChar"/>
    <w:pPr>
      <w:spacing w:after="220" w:line="336" w:lineRule="auto"/>
    </w:pPr>
    <w:rPr>
      <w:spacing w:val="0"/>
    </w:rPr>
  </w:style>
  <w:style w:type="character" w:customStyle="1" w:styleId="BoldTextChar">
    <w:name w:val="Bold Text Char"/>
    <w:link w:val="BoldText"/>
    <w:locked/>
    <w:rPr>
      <w:rFonts w:ascii="Century Gothic" w:hAnsi="Century Gothic" w:hint="default"/>
      <w:b/>
      <w:bCs w:val="0"/>
      <w:sz w:val="18"/>
      <w:szCs w:val="18"/>
      <w:lang w:val="en-US" w:eastAsia="en-US" w:bidi="en-US"/>
    </w:rPr>
  </w:style>
  <w:style w:type="paragraph" w:customStyle="1" w:styleId="BoldText">
    <w:name w:val="Bold Text"/>
    <w:basedOn w:val="Text"/>
    <w:link w:val="BoldTextChar"/>
    <w:rPr>
      <w:b/>
    </w:rPr>
  </w:style>
  <w:style w:type="paragraph" w:customStyle="1" w:styleId="Default">
    <w:name w:val="Default"/>
    <w:rsid w:val="005E04AB"/>
    <w:pPr>
      <w:autoSpaceDE w:val="0"/>
      <w:autoSpaceDN w:val="0"/>
      <w:adjustRightInd w:val="0"/>
    </w:pPr>
    <w:rPr>
      <w:rFonts w:ascii="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c\AppData\Roaming\Microsoft\Templates\Communiqu&#233;%20de%20presse%20sur%20les%20b&#233;n&#233;fices%20trimestrie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arketSpecific xmlns="6d93d202-47fc-4405-873a-cab67cc5f1b2">false</MarketSpecific>
    <ApprovalStatus xmlns="6d93d202-47fc-4405-873a-cab67cc5f1b2">InProgress</ApprovalStatus>
    <LocComments xmlns="6d93d202-47fc-4405-873a-cab67cc5f1b2" xsi:nil="true"/>
    <DirectSourceMarket xmlns="6d93d202-47fc-4405-873a-cab67cc5f1b2">english</DirectSourceMarket>
    <ThumbnailAssetId xmlns="6d93d202-47fc-4405-873a-cab67cc5f1b2" xsi:nil="true"/>
    <PrimaryImageGen xmlns="6d93d202-47fc-4405-873a-cab67cc5f1b2">true</PrimaryImageGen>
    <LegacyData xmlns="6d93d202-47fc-4405-873a-cab67cc5f1b2" xsi:nil="true"/>
    <TPFriendlyName xmlns="6d93d202-47fc-4405-873a-cab67cc5f1b2" xsi:nil="true"/>
    <NumericId xmlns="6d93d202-47fc-4405-873a-cab67cc5f1b2" xsi:nil="true"/>
    <LocRecommendedHandoff xmlns="6d93d202-47fc-4405-873a-cab67cc5f1b2" xsi:nil="true"/>
    <BlockPublish xmlns="6d93d202-47fc-4405-873a-cab67cc5f1b2">false</BlockPublish>
    <BusinessGroup xmlns="6d93d202-47fc-4405-873a-cab67cc5f1b2" xsi:nil="true"/>
    <OpenTemplate xmlns="6d93d202-47fc-4405-873a-cab67cc5f1b2">true</OpenTemplate>
    <SourceTitle xmlns="6d93d202-47fc-4405-873a-cab67cc5f1b2">Quarterly earnings press release</SourceTitle>
    <APEditor xmlns="6d93d202-47fc-4405-873a-cab67cc5f1b2">
      <UserInfo>
        <DisplayName/>
        <AccountId xsi:nil="true"/>
        <AccountType/>
      </UserInfo>
    </APEditor>
    <UALocComments xmlns="6d93d202-47fc-4405-873a-cab67cc5f1b2">2007 Template UpLeveling Do Not HandOff</UALocComments>
    <IntlLangReviewDate xmlns="6d93d202-47fc-4405-873a-cab67cc5f1b2" xsi:nil="true"/>
    <PublishStatusLookup xmlns="6d93d202-47fc-4405-873a-cab67cc5f1b2">
      <Value>480540</Value>
      <Value>480595</Value>
    </PublishStatusLookup>
    <ParentAssetId xmlns="6d93d202-47fc-4405-873a-cab67cc5f1b2" xsi:nil="true"/>
    <FeatureTagsTaxHTField0 xmlns="6d93d202-47fc-4405-873a-cab67cc5f1b2">
      <Terms xmlns="http://schemas.microsoft.com/office/infopath/2007/PartnerControls"/>
    </FeatureTagsTaxHTField0>
    <MachineTranslated xmlns="6d93d202-47fc-4405-873a-cab67cc5f1b2">false</MachineTranslated>
    <Providers xmlns="6d93d202-47fc-4405-873a-cab67cc5f1b2" xsi:nil="true"/>
    <OriginalSourceMarket xmlns="6d93d202-47fc-4405-873a-cab67cc5f1b2">english</OriginalSourceMarket>
    <APDescription xmlns="6d93d202-47fc-4405-873a-cab67cc5f1b2" xsi:nil="true"/>
    <ContentItem xmlns="6d93d202-47fc-4405-873a-cab67cc5f1b2" xsi:nil="true"/>
    <ClipArtFilename xmlns="6d93d202-47fc-4405-873a-cab67cc5f1b2" xsi:nil="true"/>
    <TPInstallLocation xmlns="6d93d202-47fc-4405-873a-cab67cc5f1b2" xsi:nil="true"/>
    <TimesCloned xmlns="6d93d202-47fc-4405-873a-cab67cc5f1b2" xsi:nil="true"/>
    <PublishTargets xmlns="6d93d202-47fc-4405-873a-cab67cc5f1b2">OfficeOnline,OfficeOnlineVNext</PublishTargets>
    <AcquiredFrom xmlns="6d93d202-47fc-4405-873a-cab67cc5f1b2">Internal MS</AcquiredFrom>
    <AssetStart xmlns="6d93d202-47fc-4405-873a-cab67cc5f1b2">2012-02-20T20:48:00+00:00</AssetStart>
    <FriendlyTitle xmlns="6d93d202-47fc-4405-873a-cab67cc5f1b2" xsi:nil="true"/>
    <Provider xmlns="6d93d202-47fc-4405-873a-cab67cc5f1b2" xsi:nil="true"/>
    <LastHandOff xmlns="6d93d202-47fc-4405-873a-cab67cc5f1b2" xsi:nil="true"/>
    <Manager xmlns="6d93d202-47fc-4405-873a-cab67cc5f1b2" xsi:nil="true"/>
    <UALocRecommendation xmlns="6d93d202-47fc-4405-873a-cab67cc5f1b2">Localize</UALocRecommendation>
    <ArtSampleDocs xmlns="6d93d202-47fc-4405-873a-cab67cc5f1b2" xsi:nil="true"/>
    <UACurrentWords xmlns="6d93d202-47fc-4405-873a-cab67cc5f1b2" xsi:nil="true"/>
    <TPClientViewer xmlns="6d93d202-47fc-4405-873a-cab67cc5f1b2" xsi:nil="true"/>
    <TemplateStatus xmlns="6d93d202-47fc-4405-873a-cab67cc5f1b2">Complete</TemplateStatus>
    <ShowIn xmlns="6d93d202-47fc-4405-873a-cab67cc5f1b2">Show everywhere</ShowIn>
    <CSXHash xmlns="6d93d202-47fc-4405-873a-cab67cc5f1b2" xsi:nil="true"/>
    <Downloads xmlns="6d93d202-47fc-4405-873a-cab67cc5f1b2">0</Downloads>
    <VoteCount xmlns="6d93d202-47fc-4405-873a-cab67cc5f1b2" xsi:nil="true"/>
    <OOCacheId xmlns="6d93d202-47fc-4405-873a-cab67cc5f1b2" xsi:nil="true"/>
    <IsDeleted xmlns="6d93d202-47fc-4405-873a-cab67cc5f1b2">false</IsDeleted>
    <InternalTagsTaxHTField0 xmlns="6d93d202-47fc-4405-873a-cab67cc5f1b2">
      <Terms xmlns="http://schemas.microsoft.com/office/infopath/2007/PartnerControls"/>
    </InternalTagsTaxHTField0>
    <UANotes xmlns="6d93d202-47fc-4405-873a-cab67cc5f1b2">2003 to 2007 conversion</UANotes>
    <AssetExpire xmlns="6d93d202-47fc-4405-873a-cab67cc5f1b2">2035-01-01T08:00:00+00:00</AssetExpire>
    <CSXSubmissionMarket xmlns="6d93d202-47fc-4405-873a-cab67cc5f1b2" xsi:nil="true"/>
    <DSATActionTaken xmlns="6d93d202-47fc-4405-873a-cab67cc5f1b2" xsi:nil="true"/>
    <SubmitterId xmlns="6d93d202-47fc-4405-873a-cab67cc5f1b2" xsi:nil="true"/>
    <EditorialTags xmlns="6d93d202-47fc-4405-873a-cab67cc5f1b2" xsi:nil="true"/>
    <TPExecutable xmlns="6d93d202-47fc-4405-873a-cab67cc5f1b2" xsi:nil="true"/>
    <CSXSubmissionDate xmlns="6d93d202-47fc-4405-873a-cab67cc5f1b2" xsi:nil="true"/>
    <CSXUpdate xmlns="6d93d202-47fc-4405-873a-cab67cc5f1b2">false</CSXUpdate>
    <AssetType xmlns="6d93d202-47fc-4405-873a-cab67cc5f1b2">TP</AssetType>
    <ApprovalLog xmlns="6d93d202-47fc-4405-873a-cab67cc5f1b2" xsi:nil="true"/>
    <BugNumber xmlns="6d93d202-47fc-4405-873a-cab67cc5f1b2" xsi:nil="true"/>
    <OriginAsset xmlns="6d93d202-47fc-4405-873a-cab67cc5f1b2" xsi:nil="true"/>
    <TPComponent xmlns="6d93d202-47fc-4405-873a-cab67cc5f1b2" xsi:nil="true"/>
    <Milestone xmlns="6d93d202-47fc-4405-873a-cab67cc5f1b2" xsi:nil="true"/>
    <RecommendationsModifier xmlns="6d93d202-47fc-4405-873a-cab67cc5f1b2" xsi:nil="true"/>
    <Component xmlns="64acb2c5-0a2b-4bda-bd34-58e36cbb80d2" xsi:nil="true"/>
    <Description0 xmlns="64acb2c5-0a2b-4bda-bd34-58e36cbb80d2" xsi:nil="true"/>
    <AssetId xmlns="6d93d202-47fc-4405-873a-cab67cc5f1b2">TP102831208</AssetId>
    <PolicheckWords xmlns="6d93d202-47fc-4405-873a-cab67cc5f1b2" xsi:nil="true"/>
    <TPLaunchHelpLink xmlns="6d93d202-47fc-4405-873a-cab67cc5f1b2" xsi:nil="true"/>
    <IntlLocPriority xmlns="6d93d202-47fc-4405-873a-cab67cc5f1b2" xsi:nil="true"/>
    <TPApplication xmlns="6d93d202-47fc-4405-873a-cab67cc5f1b2" xsi:nil="true"/>
    <IntlLangReviewer xmlns="6d93d202-47fc-4405-873a-cab67cc5f1b2" xsi:nil="true"/>
    <HandoffToMSDN xmlns="6d93d202-47fc-4405-873a-cab67cc5f1b2" xsi:nil="true"/>
    <PlannedPubDate xmlns="6d93d202-47fc-4405-873a-cab67cc5f1b2" xsi:nil="true"/>
    <CrawlForDependencies xmlns="6d93d202-47fc-4405-873a-cab67cc5f1b2">false</CrawlForDependencies>
    <LocLastLocAttemptVersionLookup xmlns="6d93d202-47fc-4405-873a-cab67cc5f1b2">826409</LocLastLocAttemptVersionLookup>
    <TrustLevel xmlns="6d93d202-47fc-4405-873a-cab67cc5f1b2">1 Microsoft Managed Content</TrustLevel>
    <CampaignTagsTaxHTField0 xmlns="6d93d202-47fc-4405-873a-cab67cc5f1b2">
      <Terms xmlns="http://schemas.microsoft.com/office/infopath/2007/PartnerControls"/>
    </CampaignTagsTaxHTField0>
    <TPNamespace xmlns="6d93d202-47fc-4405-873a-cab67cc5f1b2" xsi:nil="true"/>
    <TaxCatchAll xmlns="6d93d202-47fc-4405-873a-cab67cc5f1b2"/>
    <IsSearchable xmlns="6d93d202-47fc-4405-873a-cab67cc5f1b2">true</IsSearchable>
    <TemplateTemplateType xmlns="6d93d202-47fc-4405-873a-cab67cc5f1b2">Word 2007 Default</TemplateTemplateType>
    <Markets xmlns="6d93d202-47fc-4405-873a-cab67cc5f1b2"/>
    <IntlLangReview xmlns="6d93d202-47fc-4405-873a-cab67cc5f1b2">false</IntlLangReview>
    <UAProjectedTotalWords xmlns="6d93d202-47fc-4405-873a-cab67cc5f1b2" xsi:nil="true"/>
    <OutputCachingOn xmlns="6d93d202-47fc-4405-873a-cab67cc5f1b2">false</OutputCachingOn>
    <AverageRating xmlns="6d93d202-47fc-4405-873a-cab67cc5f1b2" xsi:nil="true"/>
    <APAuthor xmlns="6d93d202-47fc-4405-873a-cab67cc5f1b2">
      <UserInfo>
        <DisplayName/>
        <AccountId>2721</AccountId>
        <AccountType/>
      </UserInfo>
    </APAuthor>
    <TPCommandLine xmlns="6d93d202-47fc-4405-873a-cab67cc5f1b2" xsi:nil="true"/>
    <LocManualTestRequired xmlns="6d93d202-47fc-4405-873a-cab67cc5f1b2">false</LocManualTestRequired>
    <TPAppVersion xmlns="6d93d202-47fc-4405-873a-cab67cc5f1b2" xsi:nil="true"/>
    <EditorialStatus xmlns="6d93d202-47fc-4405-873a-cab67cc5f1b2" xsi:nil="true"/>
    <LastModifiedDateTime xmlns="6d93d202-47fc-4405-873a-cab67cc5f1b2" xsi:nil="true"/>
    <TPLaunchHelpLinkType xmlns="6d93d202-47fc-4405-873a-cab67cc5f1b2">Template</TPLaunchHelpLinkType>
    <OriginalRelease xmlns="6d93d202-47fc-4405-873a-cab67cc5f1b2">14</OriginalRelease>
    <ScenarioTagsTaxHTField0 xmlns="6d93d202-47fc-4405-873a-cab67cc5f1b2">
      <Terms xmlns="http://schemas.microsoft.com/office/infopath/2007/PartnerControls"/>
    </ScenarioTagsTaxHTField0>
    <LocalizationTagsTaxHTField0 xmlns="6d93d202-47fc-4405-873a-cab67cc5f1b2">
      <Terms xmlns="http://schemas.microsoft.com/office/infopath/2007/PartnerControls"/>
    </LocalizationTagsTaxHTField0>
    <LocMarketGroupTiers2 xmlns="6d93d202-47fc-4405-873a-cab67cc5f1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9924D1ECC420D47A2456556BC94F7370400BDF4491DEA4973499845289601F88B9F" ma:contentTypeVersion="55" ma:contentTypeDescription="Create a new document." ma:contentTypeScope="" ma:versionID="b0826346530693474735d6f460b13139">
  <xsd:schema xmlns:xsd="http://www.w3.org/2001/XMLSchema" xmlns:xs="http://www.w3.org/2001/XMLSchema" xmlns:p="http://schemas.microsoft.com/office/2006/metadata/properties" xmlns:ns2="6d93d202-47fc-4405-873a-cab67cc5f1b2" xmlns:ns3="64acb2c5-0a2b-4bda-bd34-58e36cbb80d2" targetNamespace="http://schemas.microsoft.com/office/2006/metadata/properties" ma:root="true" ma:fieldsID="b3b3f8a5ac8b12999d6e89ad46a905dc" ns2:_="" ns3:_="">
    <xsd:import namespace="6d93d202-47fc-4405-873a-cab67cc5f1b2"/>
    <xsd:import namespace="64acb2c5-0a2b-4bda-bd34-58e36cbb80d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3d202-47fc-4405-873a-cab67cc5f1b2"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79c007-7f28-4db9-9ba1-525d19a3279b}"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0C6DD30-196A-4C6B-B1BF-A43F3B8ACD4F}" ma:internalName="CSXSubmissionMarket" ma:readOnly="false" ma:showField="MarketName" ma:web="6d93d202-47fc-4405-873a-cab67cc5f1b2">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bb16b974-ed24-4278-8820-8e232d38904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7E2D4CA2-442A-4FDA-AA57-71B8C7B2C53C}" ma:internalName="InProjectListLookup" ma:readOnly="true" ma:showField="InProjectLis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fd9a49dc-3dbf-4047-b62d-1d587abe7b40}"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7E2D4CA2-442A-4FDA-AA57-71B8C7B2C53C}" ma:internalName="LastCompleteVersionLookup" ma:readOnly="true" ma:showField="LastComplete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7E2D4CA2-442A-4FDA-AA57-71B8C7B2C53C}" ma:internalName="LastPreviewErrorLookup" ma:readOnly="true" ma:showField="LastPreview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7E2D4CA2-442A-4FDA-AA57-71B8C7B2C53C}" ma:internalName="LastPreviewResultLookup" ma:readOnly="true" ma:showField="LastPreview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7E2D4CA2-442A-4FDA-AA57-71B8C7B2C53C}" ma:internalName="LastPreviewAttemptDateLookup" ma:readOnly="true" ma:showField="LastPreview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7E2D4CA2-442A-4FDA-AA57-71B8C7B2C53C}" ma:internalName="LastPreviewedByLookup" ma:readOnly="true" ma:showField="LastPreview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7E2D4CA2-442A-4FDA-AA57-71B8C7B2C53C}" ma:internalName="LastPreviewTimeLookup" ma:readOnly="true" ma:showField="LastPreview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7E2D4CA2-442A-4FDA-AA57-71B8C7B2C53C}" ma:internalName="LastPreviewVersionLookup" ma:readOnly="true" ma:showField="LastPreview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7E2D4CA2-442A-4FDA-AA57-71B8C7B2C53C}" ma:internalName="LastPublishErrorLookup" ma:readOnly="true" ma:showField="LastPublish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7E2D4CA2-442A-4FDA-AA57-71B8C7B2C53C}" ma:internalName="LastPublishResultLookup" ma:readOnly="true" ma:showField="LastPublish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7E2D4CA2-442A-4FDA-AA57-71B8C7B2C53C}" ma:internalName="LastPublishAttemptDateLookup" ma:readOnly="true" ma:showField="LastPublish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7E2D4CA2-442A-4FDA-AA57-71B8C7B2C53C}" ma:internalName="LastPublishedByLookup" ma:readOnly="true" ma:showField="LastPublish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7E2D4CA2-442A-4FDA-AA57-71B8C7B2C53C}" ma:internalName="LastPublishTimeLookup" ma:readOnly="true" ma:showField="LastPublish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7E2D4CA2-442A-4FDA-AA57-71B8C7B2C53C}" ma:internalName="LastPublishVersionLookup" ma:readOnly="true" ma:showField="LastPublish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4CDE398E-75A7-4993-8C61-2BFD31F64754}" ma:internalName="LocLastLocAttemptVersionLookup" ma:readOnly="false" ma:showField="LastLocAttemptVersion" ma:web="6d93d202-47fc-4405-873a-cab67cc5f1b2">
      <xsd:simpleType>
        <xsd:restriction base="dms:Lookup"/>
      </xsd:simpleType>
    </xsd:element>
    <xsd:element name="LocLastLocAttemptVersionTypeLookup" ma:index="72" nillable="true" ma:displayName="Loc Last Loc Attempt Version Type" ma:default="" ma:list="{4CDE398E-75A7-4993-8C61-2BFD31F64754}" ma:internalName="LocLastLocAttemptVersionTypeLookup" ma:readOnly="true" ma:showField="LastLocAttemptVersionType" ma:web="6d93d202-47fc-4405-873a-cab67cc5f1b2">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4CDE398E-75A7-4993-8C61-2BFD31F64754}" ma:internalName="LocNewPublishedVersionLookup" ma:readOnly="true" ma:showField="NewPublishedVersion" ma:web="6d93d202-47fc-4405-873a-cab67cc5f1b2">
      <xsd:simpleType>
        <xsd:restriction base="dms:Lookup"/>
      </xsd:simpleType>
    </xsd:element>
    <xsd:element name="LocOverallHandbackStatusLookup" ma:index="76" nillable="true" ma:displayName="Loc Overall Handback Status" ma:default="" ma:list="{4CDE398E-75A7-4993-8C61-2BFD31F64754}" ma:internalName="LocOverallHandbackStatusLookup" ma:readOnly="true" ma:showField="OverallHandbackStatus" ma:web="6d93d202-47fc-4405-873a-cab67cc5f1b2">
      <xsd:simpleType>
        <xsd:restriction base="dms:Lookup"/>
      </xsd:simpleType>
    </xsd:element>
    <xsd:element name="LocOverallLocStatusLookup" ma:index="77" nillable="true" ma:displayName="Loc Overall Localize Status" ma:default="" ma:list="{4CDE398E-75A7-4993-8C61-2BFD31F64754}" ma:internalName="LocOverallLocStatusLookup" ma:readOnly="true" ma:showField="OverallLocStatus" ma:web="6d93d202-47fc-4405-873a-cab67cc5f1b2">
      <xsd:simpleType>
        <xsd:restriction base="dms:Lookup"/>
      </xsd:simpleType>
    </xsd:element>
    <xsd:element name="LocOverallPreviewStatusLookup" ma:index="78" nillable="true" ma:displayName="Loc Overall Preview Status" ma:default="" ma:list="{4CDE398E-75A7-4993-8C61-2BFD31F64754}" ma:internalName="LocOverallPreviewStatusLookup" ma:readOnly="true" ma:showField="OverallPreviewStatus" ma:web="6d93d202-47fc-4405-873a-cab67cc5f1b2">
      <xsd:simpleType>
        <xsd:restriction base="dms:Lookup"/>
      </xsd:simpleType>
    </xsd:element>
    <xsd:element name="LocOverallPublishStatusLookup" ma:index="79" nillable="true" ma:displayName="Loc Overall Publish Status" ma:default="" ma:list="{4CDE398E-75A7-4993-8C61-2BFD31F64754}" ma:internalName="LocOverallPublishStatusLookup" ma:readOnly="true" ma:showField="OverallPublishStatus" ma:web="6d93d202-47fc-4405-873a-cab67cc5f1b2">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4CDE398E-75A7-4993-8C61-2BFD31F64754}" ma:internalName="LocProcessedForHandoffsLookup" ma:readOnly="true" ma:showField="ProcessedForHandoffs" ma:web="6d93d202-47fc-4405-873a-cab67cc5f1b2">
      <xsd:simpleType>
        <xsd:restriction base="dms:Lookup"/>
      </xsd:simpleType>
    </xsd:element>
    <xsd:element name="LocProcessedForMarketsLookup" ma:index="82" nillable="true" ma:displayName="Loc Processed For Markets" ma:default="" ma:list="{4CDE398E-75A7-4993-8C61-2BFD31F64754}" ma:internalName="LocProcessedForMarketsLookup" ma:readOnly="true" ma:showField="ProcessedForMarkets" ma:web="6d93d202-47fc-4405-873a-cab67cc5f1b2">
      <xsd:simpleType>
        <xsd:restriction base="dms:Lookup"/>
      </xsd:simpleType>
    </xsd:element>
    <xsd:element name="LocPublishedDependentAssetsLookup" ma:index="83" nillable="true" ma:displayName="Loc Published Dependent Assets" ma:default="" ma:list="{4CDE398E-75A7-4993-8C61-2BFD31F64754}" ma:internalName="LocPublishedDependentAssetsLookup" ma:readOnly="true" ma:showField="PublishedDependentAssets" ma:web="6d93d202-47fc-4405-873a-cab67cc5f1b2">
      <xsd:simpleType>
        <xsd:restriction base="dms:Lookup"/>
      </xsd:simpleType>
    </xsd:element>
    <xsd:element name="LocPublishedLinkedAssetsLookup" ma:index="84" nillable="true" ma:displayName="Loc Published Linked Assets" ma:default="" ma:list="{4CDE398E-75A7-4993-8C61-2BFD31F64754}" ma:internalName="LocPublishedLinkedAssetsLookup" ma:readOnly="true" ma:showField="PublishedLinkedAssets" ma:web="6d93d202-47fc-4405-873a-cab67cc5f1b2">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db560eb5-700a-4f94-8fda-b57de4261f12}"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0C6DD30-196A-4C6B-B1BF-A43F3B8ACD4F}" ma:internalName="Markets" ma:readOnly="false" ma:showField="MarketNa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7E2D4CA2-442A-4FDA-AA57-71B8C7B2C53C}" ma:internalName="NumOfRatingsLookup" ma:readOnly="true" ma:showField="NumOfRating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7E2D4CA2-442A-4FDA-AA57-71B8C7B2C53C}" ma:internalName="PublishStatusLookup" ma:readOnly="false" ma:showField="PublishStatu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e3f7319-fb8f-4449-8902-000ab73a856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11d213f5-ec09-44b6-a8be-9da225be7a8d}" ma:internalName="TaxCatchAll" ma:showField="CatchAllData"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11d213f5-ec09-44b6-a8be-9da225be7a8d}" ma:internalName="TaxCatchAllLabel" ma:readOnly="true" ma:showField="CatchAllDataLabel"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acb2c5-0a2b-4bda-bd34-58e36cbb80d2"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6F6F207-6568-4187-94C5-D5568E0C5D84}">
  <ds:schemaRefs>
    <ds:schemaRef ds:uri="http://schemas.microsoft.com/office/2006/metadata/properties"/>
    <ds:schemaRef ds:uri="http://schemas.microsoft.com/office/infopath/2007/PartnerControls"/>
    <ds:schemaRef ds:uri="6d93d202-47fc-4405-873a-cab67cc5f1b2"/>
    <ds:schemaRef ds:uri="64acb2c5-0a2b-4bda-bd34-58e36cbb80d2"/>
  </ds:schemaRefs>
</ds:datastoreItem>
</file>

<file path=customXml/itemProps2.xml><?xml version="1.0" encoding="utf-8"?>
<ds:datastoreItem xmlns:ds="http://schemas.openxmlformats.org/officeDocument/2006/customXml" ds:itemID="{A1919507-08B7-4DC7-96D5-B7BB61E7E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3d202-47fc-4405-873a-cab67cc5f1b2"/>
    <ds:schemaRef ds:uri="64acb2c5-0a2b-4bda-bd34-58e36cbb8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72F9C4-D43F-4B94-A103-8B7A4E83F0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Communiqué de presse sur les bénéfices trimestriels.dotx</Template>
  <TotalTime>185</TotalTime>
  <Pages>3</Pages>
  <Words>289</Words>
  <Characters>1595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Manager/>
  <Company>Microsoft Corporation</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Griset Cyril</dc:creator>
  <cp:keywords/>
  <dc:description/>
  <cp:lastModifiedBy>cyril griset</cp:lastModifiedBy>
  <cp:revision>20</cp:revision>
  <cp:lastPrinted>2004-01-13T19:03:00Z</cp:lastPrinted>
  <dcterms:created xsi:type="dcterms:W3CDTF">2020-11-02T12:18:00Z</dcterms:created>
  <dcterms:modified xsi:type="dcterms:W3CDTF">2020-11-25T10:21:00Z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TC010197751036</vt:lpwstr>
  </property>
  <property fmtid="{D5CDD505-2E9C-101B-9397-08002B2CF9AE}" pid="3" name="InternalTags">
    <vt:lpwstr/>
  </property>
  <property fmtid="{D5CDD505-2E9C-101B-9397-08002B2CF9AE}" pid="4" name="ContentTypeId">
    <vt:lpwstr>0x01010069924D1ECC420D47A2456556BC94F7370400BDF4491DEA4973499845289601F88B9F</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Order">
    <vt:r8>9851000</vt:r8>
  </property>
  <property fmtid="{D5CDD505-2E9C-101B-9397-08002B2CF9AE}" pid="10" name="HiddenCategoryTags">
    <vt:lpwstr/>
  </property>
  <property fmtid="{D5CDD505-2E9C-101B-9397-08002B2CF9AE}" pid="11" name="ImageGenStatus">
    <vt:i4>0</vt:i4>
  </property>
  <property fmtid="{D5CDD505-2E9C-101B-9397-08002B2CF9AE}" pid="12" name="CategoryTags">
    <vt:lpwstr/>
  </property>
  <property fmtid="{D5CDD505-2E9C-101B-9397-08002B2CF9AE}" pid="13" name="Applications">
    <vt:lpwstr/>
  </property>
  <property fmtid="{D5CDD505-2E9C-101B-9397-08002B2CF9AE}" pid="14" name="LocMarketGroupTiers">
    <vt:lpwstr>,t:Tier 1,t:Tier 2,t:Tier 3,</vt:lpwstr>
  </property>
</Properties>
</file>